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7D" w:rsidRPr="0026407D" w:rsidRDefault="0026407D" w:rsidP="0026407D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根据《教育部人文社会科学研究项目成果鉴定和结项办法》要求，教育部一般项目研究周期一般为3年，到期不能完成者要填写《变更申请表》，办理申请延期手续，申请延期一次最多不得超过1年，一个项目申请延期最多不得超过2次。请老师自行选择结题方式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一、免予鉴定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26407D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（一）一般项目完成《申请评审书》约定的研究任务，研究成果标注“教育部人文社会科学研究××项目资助”字样，且符合下列情形之一者，可申请免予鉴定：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1.专著类成果已正式出版；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2.在SSCI、A＆HCI等国际索引期刊及CSSCI来源期刊发表论文2篇以上；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3.成果获得国家级、省部级奖励或国家一级行业学会三等奖以上奖励；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4.研究咨询报告提出的理论观点、政策建议等被地（市）级以上党政领导机关或大型企事业单位采纳并取得实际效果；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5.成果涉及党和国家机密不宜公开，而质量和水平已得到有关部门认可。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26407D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（二）符合免予鉴定条件的一般项目报送下列结项材料：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1.项目《终结报告书》原件2份，有关证明材料附于其后装订，表6中“依托学校初审意见”需填写；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70C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2.项目成果3套（论文至少保证一份原件，著作全部为原件）；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70C0"/>
          <w:kern w:val="0"/>
          <w:sz w:val="28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3.项目《申请评审书》</w:t>
      </w:r>
      <w:r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1</w:t>
      </w: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份（复印件）；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70C0"/>
          <w:kern w:val="0"/>
          <w:sz w:val="28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4.财务决算页，项目负责人自己到财务处专项资金管理科84708442办理。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07D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二、通讯鉴定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26407D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（一）提出鉴定和结项申请的条件：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1．已经完成立项时批准的项目《申请评审书》约定的研究任务，最终成果形式与原计划或批准变更形式相符；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2．最终成果由项目责任人主持完成并作为第一署名人，不存在知识产权等方面的争议；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4．著作类成果已经完成（不限是否出版），论文类成果已正式发表，研究咨询报告类成果有实际应用部门的采纳证明（注明采纳内容及价值）；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5．所有正式出版或发表的项目成果均在显著位置标注“教育部人文社会科学研究××项目资助”字样（含题名、批准号），未标注者不予承认。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26407D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（二）鉴定专家组由5人或7人组成，应具备下列条件：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1．坚持正确的政治方向，具有良好的学术品格和客观公正的职业声望；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2．具有所属学科或相关研究领域的高级职称和较高学术水平；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3．不是被鉴定项目课题组成员；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4．项目依托学校鉴定专家不超过2人。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26407D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（三）通讯鉴定程序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1.将被鉴定成果和有关材料寄送给鉴定专家；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2.鉴定专家在详细审阅基础上，提出鉴定意见并进行通讯投票，填写并提交《鉴定意见表（个人用）》，在规定日期截止前交还所有鉴定材料；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3.回收并汇总专家鉴定意见和投票结果，形成《鉴定意见书（汇总用）》。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（四）鉴定等级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1.优秀：出色地完成了项目《申请评审书》约定的研究任务；研究成果有重大创新，具有很高的学术价值、应用价值或产生重大的社会影响。专家鉴定组4/5定性评价为“优秀”，且平均分在90分以上。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2.合格：较好地完成了项目《申请评审书》约定的研究任务；研究成果有明显创新，具有较高的学术价值、应用价值或产生良好的社会影响。专家鉴定组4/5定性评价在“合格”以上，且平均分在65分以上。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3.不合格：没有完成项目《申请评审书》约定的研究任务；研究成果缺乏创新性，学术价值、应用价值较低或社会影响不明显。专家</w:t>
      </w: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鉴定组2/5定性评价为“不合格”，或平均分在65分以下，具备两者之一者，被鉴定成果均视为“不合格”。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26407D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（五）通过鉴定的一般项目报送下列结项材料：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1.项目《终结报告书》原件2份，有关证明材料附于其后装订，表6中“依托学校初审意见”需填写；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70C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2.《鉴定意见书（汇总用）》原件2份，《鉴定意见表（个人用）》附于其后装订；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3.项目成果3套（论文至少保证一份原件，著作全部为原件）；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6407D">
        <w:rPr>
          <w:rFonts w:ascii="仿宋_gb2312" w:eastAsia="仿宋_gb2312" w:hAnsi="宋体" w:cs="宋体" w:hint="eastAsia"/>
          <w:b/>
          <w:bCs/>
          <w:color w:val="0070C0"/>
          <w:kern w:val="0"/>
          <w:sz w:val="28"/>
        </w:rPr>
        <w:t>4.财务决算页，项目负责人自己到财务处专项资金管理科84708442办理。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left="1447" w:hanging="885"/>
        <w:jc w:val="left"/>
        <w:rPr>
          <w:rFonts w:ascii="楷体" w:eastAsia="楷体" w:hAnsi="楷体" w:cs="Tahoma"/>
          <w:color w:val="000000"/>
          <w:kern w:val="0"/>
          <w:sz w:val="24"/>
          <w:szCs w:val="24"/>
        </w:rPr>
      </w:pPr>
      <w:r w:rsidRPr="0026407D">
        <w:rPr>
          <w:rFonts w:ascii="楷体" w:eastAsia="楷体" w:hAnsi="楷体" w:cs="楷体" w:hint="eastAsia"/>
          <w:b/>
          <w:color w:val="000000"/>
          <w:kern w:val="0"/>
          <w:sz w:val="28"/>
          <w:szCs w:val="28"/>
        </w:rPr>
        <w:t>（六）</w:t>
      </w:r>
      <w:r w:rsidRPr="0026407D">
        <w:rPr>
          <w:rFonts w:ascii="宋体" w:eastAsia="宋体" w:hAnsi="宋体" w:cs="宋体"/>
          <w:color w:val="000000"/>
          <w:kern w:val="0"/>
          <w:sz w:val="14"/>
          <w:szCs w:val="14"/>
        </w:rPr>
        <w:t> </w:t>
      </w:r>
      <w:r w:rsidRPr="0026407D">
        <w:rPr>
          <w:rFonts w:ascii="楷体" w:eastAsia="楷体" w:hAnsi="楷体" w:cs="楷体" w:hint="eastAsia"/>
          <w:color w:val="000000"/>
          <w:kern w:val="0"/>
          <w:sz w:val="14"/>
          <w:szCs w:val="14"/>
        </w:rPr>
        <w:t xml:space="preserve"> </w:t>
      </w:r>
      <w:r w:rsidRPr="0026407D">
        <w:rPr>
          <w:rFonts w:ascii="楷体" w:eastAsia="楷体" w:hAnsi="楷体" w:cs="Tahoma" w:hint="eastAsia"/>
          <w:b/>
          <w:color w:val="000000"/>
          <w:kern w:val="0"/>
          <w:sz w:val="28"/>
          <w:szCs w:val="28"/>
        </w:rPr>
        <w:t>成果鉴定费用从项目经费中列支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鉴定未通过者，再次鉴定的费用由申请鉴定人承担。鉴定费用包括专家劳务费、交通费、食宿费、印制费、邮寄费等。其中专家劳务费标准：一般项目每人每项300－500元。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2"/>
        <w:jc w:val="lef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26407D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三、下列情形之一者，做撤项处理：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1.课题组不具备按原计划完成研究任务的条件和可能；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2.未经批准擅自变更项目责任人或课题名称和基本内容；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3.研究周期内未能如期完成约定的任务，两次申请延期后仍未完成；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4.两次申请成果鉴定和结项均未获通过；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5.项目成果存在严重政治问题或严重学术不端行为；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6.在项目鉴定和结项过程中违反规定弄虚作假。</w:t>
      </w:r>
    </w:p>
    <w:p w:rsidR="0026407D" w:rsidRPr="0026407D" w:rsidRDefault="0026407D" w:rsidP="0026407D">
      <w:pPr>
        <w:widowControl/>
        <w:adjustRightInd w:val="0"/>
        <w:snapToGrid w:val="0"/>
        <w:spacing w:line="44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640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符合上述情形者，项目责任人和依托学校可主动提出撤项申请。凡被撤销的项目，由教育部社科司进行通报批评，责成依托学校追回已拨经费；项目责任人3年内不得申报教育部社科项目。</w:t>
      </w:r>
    </w:p>
    <w:p w:rsidR="00144B19" w:rsidRPr="0026407D" w:rsidRDefault="00144B19"/>
    <w:sectPr w:rsidR="00144B19" w:rsidRPr="0026407D" w:rsidSect="0041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EC" w:rsidRDefault="006B51EC" w:rsidP="0026407D">
      <w:r>
        <w:separator/>
      </w:r>
    </w:p>
  </w:endnote>
  <w:endnote w:type="continuationSeparator" w:id="0">
    <w:p w:rsidR="006B51EC" w:rsidRDefault="006B51EC" w:rsidP="0026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EC" w:rsidRDefault="006B51EC" w:rsidP="0026407D">
      <w:r>
        <w:separator/>
      </w:r>
    </w:p>
  </w:footnote>
  <w:footnote w:type="continuationSeparator" w:id="0">
    <w:p w:rsidR="006B51EC" w:rsidRDefault="006B51EC" w:rsidP="00264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07D"/>
    <w:rsid w:val="00144B19"/>
    <w:rsid w:val="00176EAB"/>
    <w:rsid w:val="0026407D"/>
    <w:rsid w:val="004170A4"/>
    <w:rsid w:val="006B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07D"/>
    <w:rPr>
      <w:sz w:val="18"/>
      <w:szCs w:val="18"/>
    </w:rPr>
  </w:style>
  <w:style w:type="paragraph" w:styleId="a5">
    <w:name w:val="List Paragraph"/>
    <w:basedOn w:val="a"/>
    <w:uiPriority w:val="34"/>
    <w:qFormat/>
    <w:rsid w:val="002640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4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3</cp:revision>
  <dcterms:created xsi:type="dcterms:W3CDTF">2017-04-11T06:02:00Z</dcterms:created>
  <dcterms:modified xsi:type="dcterms:W3CDTF">2018-09-07T06:53:00Z</dcterms:modified>
</cp:coreProperties>
</file>